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CC6E8D"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 – Purpose of the </w:t>
      </w:r>
      <w:r w:rsidRPr="00CC6E8D">
        <w:rPr>
          <w:rFonts w:asciiTheme="minorHAnsi" w:hAnsiTheme="minorHAnsi" w:cs="Arial"/>
          <w:b/>
          <w:bCs/>
          <w:sz w:val="28"/>
          <w:szCs w:val="28"/>
          <w:u w:val="single"/>
          <w:lang w:val="en-GB"/>
        </w:rPr>
        <w:t>call for tenders</w:t>
      </w:r>
    </w:p>
    <w:p w14:paraId="1E45F7A4" w14:textId="6DC94D4D" w:rsidR="00F4562A" w:rsidRPr="00CC6E8D" w:rsidRDefault="00CE0D4F" w:rsidP="00891B43">
      <w:pPr>
        <w:spacing w:before="120" w:line="240" w:lineRule="auto"/>
        <w:jc w:val="both"/>
        <w:rPr>
          <w:rFonts w:asciiTheme="minorHAnsi" w:hAnsiTheme="minorHAnsi" w:cs="Arial"/>
          <w:sz w:val="22"/>
          <w:lang w:val="en-GB"/>
        </w:rPr>
      </w:pPr>
      <w:r w:rsidRPr="00CC6E8D">
        <w:rPr>
          <w:rFonts w:asciiTheme="minorHAnsi" w:hAnsiTheme="minorHAnsi" w:cs="Arial"/>
          <w:sz w:val="22"/>
          <w:lang w:val="en-GB"/>
        </w:rPr>
        <w:t>Thi</w:t>
      </w:r>
      <w:r w:rsidR="004F554F" w:rsidRPr="00CC6E8D">
        <w:rPr>
          <w:rFonts w:asciiTheme="minorHAnsi" w:hAnsiTheme="minorHAnsi" w:cs="Arial"/>
          <w:sz w:val="22"/>
          <w:lang w:val="en-GB"/>
        </w:rPr>
        <w:t>s call for tenders pertains to “Labour hire services and Human Resources (HR) Management for Expertise France in Egypt”</w:t>
      </w:r>
      <w:r w:rsidRPr="00CC6E8D">
        <w:rPr>
          <w:rFonts w:asciiTheme="minorHAnsi" w:hAnsiTheme="minorHAnsi" w:cs="Arial"/>
          <w:sz w:val="22"/>
          <w:lang w:val="en-GB"/>
        </w:rPr>
        <w:t xml:space="preserve">. </w:t>
      </w:r>
    </w:p>
    <w:p w14:paraId="7D3A06C5" w14:textId="4F3E0E8E" w:rsidR="003C5E0F" w:rsidRPr="00CC6E8D" w:rsidRDefault="003C5E0F" w:rsidP="00917221">
      <w:pPr>
        <w:spacing w:before="360"/>
        <w:rPr>
          <w:rFonts w:asciiTheme="minorHAnsi" w:hAnsiTheme="minorHAnsi" w:cs="Arial"/>
          <w:b/>
          <w:sz w:val="28"/>
          <w:szCs w:val="28"/>
          <w:u w:val="single"/>
          <w:lang w:val="en-GB"/>
        </w:rPr>
      </w:pPr>
      <w:r w:rsidRPr="00CC6E8D">
        <w:rPr>
          <w:rFonts w:asciiTheme="minorHAnsi" w:hAnsiTheme="minorHAnsi" w:cs="Arial"/>
          <w:b/>
          <w:bCs/>
          <w:sz w:val="28"/>
          <w:szCs w:val="28"/>
          <w:u w:val="single"/>
          <w:lang w:val="en-GB"/>
        </w:rPr>
        <w:t xml:space="preserve">III – Identification of the </w:t>
      </w:r>
      <w:r w:rsidR="00A41060" w:rsidRPr="00CC6E8D">
        <w:rPr>
          <w:rFonts w:asciiTheme="minorHAnsi" w:hAnsiTheme="minorHAnsi" w:cs="Arial"/>
          <w:b/>
          <w:bCs/>
          <w:sz w:val="28"/>
          <w:szCs w:val="28"/>
          <w:u w:val="single"/>
          <w:lang w:val="en-GB"/>
        </w:rPr>
        <w:t>tenderer</w:t>
      </w:r>
    </w:p>
    <w:p w14:paraId="5C1F0843" w14:textId="063EFACC" w:rsidR="00C43824" w:rsidRPr="00CC6E8D" w:rsidRDefault="00C43824" w:rsidP="00826461">
      <w:pPr>
        <w:spacing w:before="120" w:line="240" w:lineRule="auto"/>
        <w:jc w:val="both"/>
        <w:rPr>
          <w:rFonts w:asciiTheme="minorHAnsi" w:hAnsiTheme="minorHAnsi" w:cs="Arial"/>
          <w:sz w:val="22"/>
          <w:lang w:val="en-GB"/>
        </w:rPr>
      </w:pPr>
      <w:r w:rsidRPr="00CC6E8D">
        <w:rPr>
          <w:rFonts w:asciiTheme="minorHAnsi" w:hAnsiTheme="minorHAnsi" w:cs="Arial"/>
          <w:sz w:val="22"/>
          <w:lang w:val="en-GB"/>
        </w:rPr>
        <w:t xml:space="preserve">[Specify the </w:t>
      </w:r>
      <w:r w:rsidR="007074C4" w:rsidRPr="00CC6E8D">
        <w:rPr>
          <w:rFonts w:asciiTheme="minorHAnsi" w:hAnsiTheme="minorHAnsi" w:cs="Arial"/>
          <w:sz w:val="22"/>
          <w:lang w:val="en-GB"/>
        </w:rPr>
        <w:t xml:space="preserve">status, the </w:t>
      </w:r>
      <w:r w:rsidRPr="00CC6E8D">
        <w:rPr>
          <w:rFonts w:asciiTheme="minorHAnsi" w:hAnsiTheme="minorHAnsi" w:cs="Arial"/>
          <w:sz w:val="22"/>
          <w:lang w:val="en-GB"/>
        </w:rPr>
        <w:t>trade name and the company name</w:t>
      </w:r>
      <w:r w:rsidR="007074C4" w:rsidRPr="00CC6E8D">
        <w:rPr>
          <w:rFonts w:asciiTheme="minorHAnsi" w:hAnsiTheme="minorHAnsi" w:cs="Arial"/>
          <w:sz w:val="22"/>
          <w:lang w:val="en-GB"/>
        </w:rPr>
        <w:t xml:space="preserve"> of the tenderer</w:t>
      </w:r>
      <w:r w:rsidRPr="00CC6E8D">
        <w:rPr>
          <w:rFonts w:asciiTheme="minorHAnsi" w:hAnsiTheme="minorHAnsi" w:cs="Arial"/>
          <w:sz w:val="22"/>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CC6E8D">
        <w:rPr>
          <w:rFonts w:asciiTheme="minorHAnsi" w:hAnsiTheme="minorHAnsi" w:cs="Arial"/>
          <w:sz w:val="22"/>
          <w:lang w:val="en-GB"/>
        </w:rPr>
        <w:t>tenderer</w:t>
      </w:r>
      <w:r w:rsidRPr="00CC6E8D">
        <w:rPr>
          <w:rFonts w:asciiTheme="minorHAnsi" w:hAnsiTheme="minorHAnsi" w:cs="Arial"/>
          <w:sz w:val="22"/>
          <w:lang w:val="en-GB"/>
        </w:rPr>
        <w:t>.]</w:t>
      </w:r>
    </w:p>
    <w:p w14:paraId="39BEFA63" w14:textId="75E5DB3C" w:rsidR="00596944" w:rsidRPr="00CC6E8D" w:rsidRDefault="00596944" w:rsidP="00917221">
      <w:pPr>
        <w:spacing w:before="360"/>
        <w:rPr>
          <w:rFonts w:asciiTheme="minorHAnsi" w:hAnsiTheme="minorHAnsi" w:cs="Arial"/>
          <w:b/>
          <w:sz w:val="28"/>
          <w:szCs w:val="28"/>
          <w:u w:val="single"/>
          <w:lang w:val="en-GB"/>
        </w:rPr>
      </w:pPr>
      <w:r w:rsidRPr="00CC6E8D">
        <w:rPr>
          <w:rFonts w:asciiTheme="minorHAnsi" w:hAnsiTheme="minorHAnsi" w:cs="Arial"/>
          <w:b/>
          <w:bCs/>
          <w:sz w:val="28"/>
          <w:szCs w:val="28"/>
          <w:u w:val="single"/>
          <w:lang w:val="en-GB"/>
        </w:rPr>
        <w:t xml:space="preserve">IV – Purpose of the </w:t>
      </w:r>
      <w:r w:rsidR="007074C4" w:rsidRPr="00CC6E8D">
        <w:rPr>
          <w:rFonts w:asciiTheme="minorHAnsi" w:hAnsiTheme="minorHAnsi" w:cs="Arial"/>
          <w:b/>
          <w:bCs/>
          <w:sz w:val="28"/>
          <w:szCs w:val="28"/>
          <w:u w:val="single"/>
          <w:lang w:val="en-GB"/>
        </w:rPr>
        <w:t xml:space="preserve">expression of </w:t>
      </w:r>
      <w:r w:rsidR="00A41060" w:rsidRPr="00CC6E8D">
        <w:rPr>
          <w:rFonts w:asciiTheme="minorHAnsi" w:hAnsiTheme="minorHAnsi" w:cs="Arial"/>
          <w:b/>
          <w:bCs/>
          <w:sz w:val="28"/>
          <w:szCs w:val="28"/>
          <w:u w:val="single"/>
          <w:lang w:val="en-GB"/>
        </w:rPr>
        <w:t>interest</w:t>
      </w:r>
      <w:r w:rsidRPr="00CC6E8D">
        <w:rPr>
          <w:rFonts w:asciiTheme="minorHAnsi" w:hAnsiTheme="minorHAnsi" w:cs="Arial"/>
          <w:b/>
          <w:bCs/>
          <w:sz w:val="28"/>
          <w:szCs w:val="28"/>
          <w:u w:val="single"/>
          <w:lang w:val="en-GB"/>
        </w:rPr>
        <w:t xml:space="preserve"> </w:t>
      </w:r>
    </w:p>
    <w:p w14:paraId="76EBB41B" w14:textId="6E2809AF" w:rsidR="0094346F" w:rsidRPr="00167803" w:rsidRDefault="0094346F" w:rsidP="00891B43">
      <w:pPr>
        <w:spacing w:before="120" w:line="240" w:lineRule="auto"/>
        <w:jc w:val="both"/>
        <w:rPr>
          <w:rFonts w:asciiTheme="minorHAnsi" w:hAnsiTheme="minorHAnsi" w:cs="Arial"/>
          <w:sz w:val="22"/>
          <w:lang w:val="en-GB"/>
        </w:rPr>
      </w:pPr>
      <w:r w:rsidRPr="00CC6E8D">
        <w:rPr>
          <w:rFonts w:asciiTheme="minorHAnsi" w:hAnsiTheme="minorHAnsi" w:cs="Arial"/>
          <w:sz w:val="22"/>
          <w:lang w:val="en-GB"/>
        </w:rPr>
        <w:t xml:space="preserve">This </w:t>
      </w:r>
      <w:r w:rsidR="00A41060" w:rsidRPr="00CC6E8D">
        <w:rPr>
          <w:rFonts w:asciiTheme="minorHAnsi" w:hAnsiTheme="minorHAnsi" w:cs="Arial"/>
          <w:sz w:val="22"/>
          <w:lang w:val="en-GB"/>
        </w:rPr>
        <w:t xml:space="preserve">expression of interest </w:t>
      </w:r>
      <w:r w:rsidRPr="00CC6E8D">
        <w:rPr>
          <w:rFonts w:asciiTheme="minorHAnsi" w:hAnsiTheme="minorHAnsi" w:cs="Arial"/>
          <w:sz w:val="22"/>
          <w:lang w:val="en-GB"/>
        </w:rPr>
        <w:t xml:space="preserve">is submitted as part of the call for tenders </w:t>
      </w:r>
      <w:r w:rsidR="004F554F" w:rsidRPr="00CC6E8D">
        <w:rPr>
          <w:rFonts w:asciiTheme="minorHAnsi" w:hAnsiTheme="minorHAnsi" w:cs="Arial"/>
          <w:sz w:val="22"/>
          <w:lang w:val="en-GB"/>
        </w:rPr>
        <w:t>“Labour hire services and Human Resources (HR) Management for Expertise France in Egypt”.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CC6E8D"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w:t>
      </w:r>
      <w:r w:rsidRPr="00CC6E8D">
        <w:rPr>
          <w:rFonts w:asciiTheme="minorHAnsi" w:hAnsiTheme="minorHAnsi" w:cs="Arial"/>
          <w:b/>
          <w:bCs/>
          <w:sz w:val="28"/>
          <w:szCs w:val="28"/>
          <w:u w:val="single"/>
          <w:lang w:val="en-GB"/>
        </w:rPr>
        <w:t xml:space="preserve">economic and financial capacity of the </w:t>
      </w:r>
      <w:r w:rsidR="00A41060" w:rsidRPr="00CC6E8D">
        <w:rPr>
          <w:rFonts w:asciiTheme="minorHAnsi" w:hAnsiTheme="minorHAnsi" w:cs="Arial"/>
          <w:b/>
          <w:bCs/>
          <w:sz w:val="28"/>
          <w:szCs w:val="28"/>
          <w:u w:val="single"/>
          <w:lang w:val="en-GB"/>
        </w:rPr>
        <w:t>tenderer</w:t>
      </w:r>
    </w:p>
    <w:p w14:paraId="0B67B622" w14:textId="072507AD" w:rsidR="00C43FF9" w:rsidRPr="00CC6E8D" w:rsidRDefault="006C42EB" w:rsidP="00891B43">
      <w:pPr>
        <w:spacing w:before="120" w:line="240" w:lineRule="auto"/>
        <w:jc w:val="both"/>
        <w:rPr>
          <w:rFonts w:asciiTheme="minorHAnsi" w:hAnsiTheme="minorHAnsi" w:cs="Arial"/>
          <w:i/>
          <w:sz w:val="22"/>
          <w:lang w:val="en-GB"/>
        </w:rPr>
      </w:pPr>
      <w:r w:rsidRPr="00CC6E8D" w:rsidDel="006C42EB">
        <w:rPr>
          <w:rFonts w:asciiTheme="minorHAnsi" w:hAnsiTheme="minorHAnsi" w:cs="Arial"/>
          <w:sz w:val="22"/>
          <w:lang w:val="en-GB"/>
        </w:rPr>
        <w:t xml:space="preserve"> </w:t>
      </w:r>
      <w:r w:rsidR="003930DF" w:rsidRPr="00CC6E8D">
        <w:rPr>
          <w:rFonts w:asciiTheme="minorHAnsi" w:hAnsiTheme="minorHAnsi" w:cs="Arial"/>
          <w:sz w:val="22"/>
          <w:lang w:val="en-GB"/>
        </w:rPr>
        <w:t>[</w:t>
      </w:r>
      <w:r w:rsidR="003930DF" w:rsidRPr="00CC6E8D">
        <w:rPr>
          <w:rFonts w:asciiTheme="minorHAnsi" w:hAnsiTheme="minorHAnsi" w:cs="Arial"/>
          <w:i/>
          <w:iCs/>
          <w:sz w:val="22"/>
          <w:lang w:val="en-GB"/>
        </w:rPr>
        <w:t>Not applicable</w:t>
      </w:r>
      <w:r w:rsidR="003930DF" w:rsidRPr="00CC6E8D">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sidRPr="00CC6E8D">
        <w:rPr>
          <w:rFonts w:asciiTheme="minorHAnsi" w:hAnsiTheme="minorHAnsi" w:cs="Arial"/>
          <w:b/>
          <w:bCs/>
          <w:sz w:val="28"/>
          <w:szCs w:val="28"/>
          <w:u w:val="single"/>
          <w:lang w:val="en-GB"/>
        </w:rPr>
        <w:t>VII – Information on the</w:t>
      </w:r>
      <w:r>
        <w:rPr>
          <w:rFonts w:asciiTheme="minorHAnsi" w:hAnsiTheme="minorHAnsi" w:cs="Arial"/>
          <w:b/>
          <w:bCs/>
          <w:sz w:val="28"/>
          <w:szCs w:val="28"/>
          <w:u w:val="single"/>
          <w:lang w:val="en-GB"/>
        </w:rPr>
        <w:t xml:space="preserv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73839F60" w:rsidR="00F57CF9" w:rsidRDefault="006C42EB" w:rsidP="00181EC2">
      <w:pPr>
        <w:spacing w:before="120" w:line="240" w:lineRule="auto"/>
        <w:jc w:val="both"/>
        <w:rPr>
          <w:rFonts w:asciiTheme="minorHAnsi" w:hAnsiTheme="minorHAnsi" w:cs="Arial"/>
          <w:sz w:val="22"/>
          <w:lang w:val="en-GB"/>
        </w:rPr>
      </w:pPr>
      <w:r w:rsidDel="006C42EB">
        <w:rPr>
          <w:rFonts w:asciiTheme="minorHAnsi" w:hAnsiTheme="minorHAnsi" w:cs="Arial"/>
          <w:sz w:val="22"/>
          <w:lang w:val="en-GB"/>
        </w:rPr>
        <w:t xml:space="preserve"> </w:t>
      </w:r>
      <w:r w:rsidR="003930DF">
        <w:rPr>
          <w:rFonts w:asciiTheme="minorHAnsi" w:hAnsiTheme="minorHAnsi" w:cs="Arial"/>
          <w:sz w:val="22"/>
          <w:lang w:val="en-GB"/>
        </w:rPr>
        <w:t>[</w:t>
      </w:r>
      <w:r w:rsidR="003930DF">
        <w:rPr>
          <w:rFonts w:asciiTheme="minorHAnsi" w:hAnsiTheme="minorHAnsi" w:cs="Arial"/>
          <w:i/>
          <w:iCs/>
          <w:sz w:val="22"/>
          <w:lang w:val="en-GB"/>
        </w:rPr>
        <w:t>Not applicable</w:t>
      </w:r>
      <w:r w:rsidR="003930DF">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487F170" w:rsidR="008F53EE" w:rsidRPr="006C42EB" w:rsidRDefault="008F53EE" w:rsidP="006C42EB">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Purpose of the contract</w:t>
      </w:r>
      <w:r w:rsidRPr="00CC6E8D">
        <w:rPr>
          <w:rFonts w:ascii="Calibri" w:hAnsi="Calibri"/>
          <w:sz w:val="22"/>
          <w:szCs w:val="22"/>
          <w:lang w:val="en-GB"/>
        </w:rPr>
        <w:t xml:space="preserve">: </w:t>
      </w:r>
      <w:r w:rsidR="006C42EB" w:rsidRPr="00CC6E8D">
        <w:rPr>
          <w:rFonts w:ascii="Calibri" w:hAnsi="Calibri"/>
          <w:sz w:val="22"/>
          <w:szCs w:val="22"/>
          <w:lang w:val="en-GB"/>
        </w:rPr>
        <w:t>Labour hire services and Human Resources (HR) Management for Expertise France in Egypt.</w:t>
      </w:r>
    </w:p>
    <w:p w14:paraId="6B1426DC" w14:textId="77777777" w:rsidR="008F53EE" w:rsidRPr="008F53EE" w:rsidRDefault="008F53EE" w:rsidP="008F53EE">
      <w:pPr>
        <w:rPr>
          <w:rFonts w:ascii="Calibri" w:hAnsi="Calibri"/>
          <w:sz w:val="22"/>
          <w:szCs w:val="22"/>
          <w:highlight w:val="lightGray"/>
          <w:lang w:val="en-GB"/>
        </w:rPr>
      </w:pPr>
    </w:p>
    <w:p w14:paraId="7F23B137" w14:textId="553F0684"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00CC6E8D">
        <w:rPr>
          <w:rFonts w:ascii="Calibri" w:hAnsi="Calibri"/>
          <w:sz w:val="22"/>
          <w:szCs w:val="22"/>
          <w:lang w:val="en-GB"/>
        </w:rPr>
        <w:t xml:space="preserve">undersigned </w:t>
      </w:r>
      <w:bookmarkStart w:id="0" w:name="_GoBack"/>
      <w:bookmarkEnd w:id="0"/>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208E329"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5">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C42EB">
        <w:rPr>
          <w:rFonts w:asciiTheme="minorHAnsi" w:hAnsiTheme="minorHAnsi"/>
          <w:sz w:val="22"/>
          <w:szCs w:val="22"/>
          <w:lang w:val="en-GB"/>
        </w:rPr>
        <w:object w:dxaOrig="12716" w:dyaOrig="17559"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7.95pt" o:ole="">
            <v:imagedata r:id="rId26" o:title=""/>
          </v:shape>
          <o:OLEObject Type="Embed" ProgID="Excel.Sheet.12" ShapeID="_x0000_i1025" DrawAspect="Content" ObjectID="_1833362628" r:id="rId27"/>
        </w:object>
      </w:r>
    </w:p>
    <w:sectPr w:rsidR="00B76D6F" w:rsidRPr="00432FF8" w:rsidSect="005E2CD1">
      <w:headerReference w:type="default" r:id="rId28"/>
      <w:headerReference w:type="first" r:id="rId29"/>
      <w:footerReference w:type="first" r:id="rId30"/>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altName w:val="Palatino Linotype"/>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66D74C28"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C6E8D">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C6E8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4BF38795"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C6E8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C6E8D">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3038CF13"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C6E8D">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C6E8D">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22D14468"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C6E8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C6E8D">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457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554F"/>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42EB"/>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C6E8D"/>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image" Target="media/image20.jpg"/><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header" Target="header6.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package" Target="embeddings/Feuille_de_calcul_Microsoft_Excel.xlsx"/><Relationship Id="rId30"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32F374-1E29-4A4F-B0CD-B7B0658B82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38</TotalTime>
  <Pages>6</Pages>
  <Words>1305</Words>
  <Characters>7501</Characters>
  <Application>Microsoft Office Word</Application>
  <DocSecurity>0</DocSecurity>
  <Lines>62</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8789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Farah SAFWAT</cp:lastModifiedBy>
  <cp:revision>8</cp:revision>
  <cp:lastPrinted>2016-03-24T23:23:00Z</cp:lastPrinted>
  <dcterms:created xsi:type="dcterms:W3CDTF">2023-02-01T09:42:00Z</dcterms:created>
  <dcterms:modified xsi:type="dcterms:W3CDTF">2026-02-23T13:37:00Z</dcterms:modified>
</cp:coreProperties>
</file>